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365d"/>
          <w:sz w:val="32"/>
          <w:szCs w:val="32"/>
          <w:u w:val="none"/>
          <w:shd w:fill="auto" w:val="clear"/>
          <w:vertAlign w:val="baseline"/>
          <w:rtl w:val="0"/>
        </w:rPr>
        <w:t xml:space="preserve">ZLECENIE SERWISOWE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365d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proszę wypełnić i wysłać na adres;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awaria@serwispompowni.com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i.cieslak@serwispompowi.com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</w:p>
    <w:tbl>
      <w:tblPr>
        <w:tblStyle w:val="Table1"/>
        <w:tblW w:w="1059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3402"/>
        <w:gridCol w:w="4536"/>
        <w:tblGridChange w:id="0">
          <w:tblGrid>
            <w:gridCol w:w="2660"/>
            <w:gridCol w:w="3402"/>
            <w:gridCol w:w="4536"/>
          </w:tblGrid>
        </w:tblGridChange>
      </w:tblGrid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firmy Zamawiającej: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Zleca przyjazd serwisu firmy INOX-STAL do: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OBIEKT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(miejsce awarii, dane adresowe)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OSOBA DO KONTAKTU: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(czytelnie Imię i Nazwisko, telefon kom.)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PROPONOWANY TERMIN: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CELU DOKONANIA: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(cel przyjazdu, opis awarii, objawy)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ZAMAWIAJĄCY zobowiązany jest do: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</w:p>
    <w:tbl>
      <w:tblPr>
        <w:tblStyle w:val="Table2"/>
        <w:tblW w:w="1046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4" w:val="single"/>
        </w:tblBorders>
        <w:tblLayout w:type="fixed"/>
        <w:tblLook w:val="0000"/>
      </w:tblPr>
      <w:tblGrid>
        <w:gridCol w:w="10463"/>
        <w:tblGridChange w:id="0">
          <w:tblGrid>
            <w:gridCol w:w="10463"/>
          </w:tblGrid>
        </w:tblGridChange>
      </w:tblGrid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Oczyszczenia zbiornika pompowni, oraz zabezpieczenia go przed dopływem ścieków przed wykonaniem usługi serwisowej;</w:t>
            </w:r>
          </w:p>
        </w:tc>
      </w:tr>
      <w:tr>
        <w:trPr>
          <w:trHeight w:val="160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Zapewnienia niezbędnych mediów na potrzeby usługi serwisowej: zasilanie, woda do wykonania próby uruchomienia.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 przypadku zlecenia pogwarancyjnego oraz nieuzasadnionego zlecenia gwarancyjnego (jeżeli awaria została spowodowana czynnikami niezależnymi od firmy INOX-STAL Sp. z o.o.  Zleceniodawca może zostać obciążony kosztami wg aktualnych stawek pracy SERWISU tj.: 1,50zł/km przejazdu ekipy netto + 2500 zł netto usługi serwisowej za max. 3h pracy SERWISU (każda kolejna rozpoczęta godzina pracy SERWISU - 250zł netto/roboczogodzina za 1 pracownika + ewentualny koszt części zamiennych).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Płatność za usługę serwisową zostanie pobrana w gotówce po usunięciu przyczyny awarii. Faktura zostanie wysłana w ciągu 7 dni od dnia przyjazdu serwisu.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Zleceniodawca upoważnia firmę INOX-STAL Z. P. Sp. z o.o. do wystawienia faktury VAT bez podpisu.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1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4"/>
        <w:gridCol w:w="7949"/>
        <w:tblGridChange w:id="0">
          <w:tblGrid>
            <w:gridCol w:w="2664"/>
            <w:gridCol w:w="7949"/>
          </w:tblGrid>
        </w:tblGridChange>
      </w:tblGrid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PIECZĄTKA, CZYTELNY PODPIS OSOBY UPOWAŻNIONEJ DO PODPISYWANIA ZLECEŃ: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 KONTAKTOWY: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797" w:top="360" w:left="540" w:right="566" w:header="708" w:footer="5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40"/>
        <w:tab w:val="left" w:pos="1080"/>
        <w:tab w:val="left" w:pos="1620"/>
        <w:tab w:val="left" w:pos="2160"/>
        <w:tab w:val="left" w:pos="2700"/>
        <w:tab w:val="left" w:pos="3420"/>
      </w:tabs>
      <w:spacing w:after="0" w:before="0" w:line="240" w:lineRule="auto"/>
      <w:ind w:left="0" w:right="0" w:firstLine="54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</wp:posOffset>
              </wp:positionH>
              <wp:positionV relativeFrom="paragraph">
                <wp:posOffset>-12699</wp:posOffset>
              </wp:positionV>
              <wp:extent cx="6858000" cy="222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22225">
                        <a:solidFill>
                          <a:srgbClr val="003366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</wp:posOffset>
              </wp:positionH>
              <wp:positionV relativeFrom="paragraph">
                <wp:posOffset>-12699</wp:posOffset>
              </wp:positionV>
              <wp:extent cx="6858000" cy="222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800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40"/>
        <w:tab w:val="left" w:pos="1080"/>
        <w:tab w:val="left" w:pos="1620"/>
        <w:tab w:val="left" w:pos="2160"/>
        <w:tab w:val="left" w:pos="2700"/>
        <w:tab w:val="left" w:pos="3420"/>
        <w:tab w:val="left" w:pos="3960"/>
        <w:tab w:val="left" w:pos="4500"/>
        <w:tab w:val="left" w:pos="5040"/>
        <w:tab w:val="left" w:pos="5580"/>
        <w:tab w:val="left" w:pos="6120"/>
        <w:tab w:val="left" w:pos="6660"/>
        <w:tab w:val="left" w:pos="7380"/>
        <w:tab w:val="left" w:pos="7920"/>
        <w:tab w:val="left" w:pos="8460"/>
        <w:tab w:val="left" w:pos="9000"/>
        <w:tab w:val="left" w:pos="9540"/>
        <w:tab w:val="left" w:pos="1008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Nr KRS 0000128281</w:t>
      <w:tab/>
      <w:tab/>
      <w:t xml:space="preserve">                  Nr konta w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333333"/>
        <w:sz w:val="20"/>
        <w:szCs w:val="20"/>
        <w:u w:val="none"/>
        <w:shd w:fill="auto" w:val="clear"/>
        <w:vertAlign w:val="baseline"/>
        <w:rtl w:val="0"/>
      </w:rPr>
      <w:t xml:space="preserve">PKO Bank Polski S.A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333333"/>
        <w:sz w:val="20"/>
        <w:szCs w:val="20"/>
        <w:u w:val="none"/>
        <w:shd w:fill="auto" w:val="clear"/>
        <w:vertAlign w:val="baseline"/>
        <w:rtl w:val="0"/>
      </w:rPr>
      <w:t xml:space="preserve">.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  <w:tab/>
      <w:t xml:space="preserve">     </w:t>
      <w:tab/>
      <w:t xml:space="preserve">                  Kontakt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40"/>
        <w:tab w:val="left" w:pos="1080"/>
        <w:tab w:val="left" w:pos="1620"/>
        <w:tab w:val="left" w:pos="2160"/>
        <w:tab w:val="left" w:pos="2700"/>
        <w:tab w:val="left" w:pos="3420"/>
      </w:tabs>
      <w:spacing w:after="0" w:before="0" w:line="240" w:lineRule="auto"/>
      <w:ind w:left="0" w:right="0" w:firstLine="54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Kapitał zakładowy 150.000,00 PLN </w:t>
      <w:tab/>
      <w:t xml:space="preserve">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373737"/>
        <w:sz w:val="20"/>
        <w:szCs w:val="20"/>
        <w:u w:val="none"/>
        <w:shd w:fill="f0f0f0" w:val="clear"/>
        <w:vertAlign w:val="baseline"/>
        <w:rtl w:val="0"/>
      </w:rPr>
      <w:t xml:space="preserve">46 1020 1169 0000 8602 0212 2968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awaria@serwispompowni.com</w:t>
      </w:r>
    </w:hyperlink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cieslak@hot.pl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b w:val="1"/>
        <w:sz w:val="48"/>
        <w:szCs w:val="48"/>
        <w:rtl w:val="0"/>
      </w:rPr>
      <w:t xml:space="preserve">Zakład Produkcyjny Sp. z o.o.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</wp:posOffset>
          </wp:positionH>
          <wp:positionV relativeFrom="paragraph">
            <wp:posOffset>-295274</wp:posOffset>
          </wp:positionV>
          <wp:extent cx="2538095" cy="676910"/>
          <wp:effectExtent b="0" l="0" r="0" t="0"/>
          <wp:wrapSquare wrapText="bothSides" distB="0" distT="0" distL="114300" distR="114300"/>
          <wp:docPr id="3" name="image6.jpg"/>
          <a:graphic>
            <a:graphicData uri="http://schemas.openxmlformats.org/drawingml/2006/picture">
              <pic:pic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 b="2679" l="0" r="0" t="2679"/>
                  <a:stretch>
                    <a:fillRect/>
                  </a:stretch>
                </pic:blipFill>
                <pic:spPr>
                  <a:xfrm>
                    <a:off x="0" y="0"/>
                    <a:ext cx="2538095" cy="6769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05-502 Piaseczno    ul. Wspólna Droga 13    tel. 517 713 777   NIP 522 25 86 629    Regon 017184981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</wp:posOffset>
              </wp:positionH>
              <wp:positionV relativeFrom="paragraph">
                <wp:posOffset>101600</wp:posOffset>
              </wp:positionV>
              <wp:extent cx="6858000" cy="18997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cap="flat" cmpd="sng" w="22225">
                        <a:solidFill>
                          <a:srgbClr val="F8E4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</wp:posOffset>
              </wp:positionH>
              <wp:positionV relativeFrom="paragraph">
                <wp:posOffset>101600</wp:posOffset>
              </wp:positionV>
              <wp:extent cx="6858000" cy="18997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8000" cy="1899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waria@serwispompowni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awaria@serwispompowni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